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16127">
      <w:pPr>
        <w:rPr>
          <w:rFonts w:ascii="黑体" w:hAnsi="黑体" w:eastAsia="黑体" w:cs="宋体"/>
          <w:sz w:val="32"/>
          <w:szCs w:val="32"/>
        </w:rPr>
      </w:pPr>
      <w:bookmarkStart w:id="0" w:name="_Toc20384570"/>
      <w:r>
        <w:rPr>
          <w:rFonts w:hint="eastAsia" w:ascii="黑体" w:hAnsi="黑体" w:eastAsia="黑体" w:cs="宋体"/>
          <w:sz w:val="32"/>
          <w:szCs w:val="32"/>
        </w:rPr>
        <w:t>附件1</w:t>
      </w:r>
    </w:p>
    <w:p w14:paraId="188C94BE">
      <w:pPr>
        <w:jc w:val="center"/>
        <w:rPr>
          <w:rFonts w:ascii="方正小标宋简体" w:hAnsi="方正小标宋简体" w:eastAsia="方正小标宋简体" w:cs="宋体"/>
          <w:sz w:val="44"/>
          <w:szCs w:val="44"/>
          <w:u w:val="single"/>
        </w:rPr>
      </w:pPr>
    </w:p>
    <w:p w14:paraId="40F526F1">
      <w:pPr>
        <w:jc w:val="center"/>
        <w:rPr>
          <w:rFonts w:ascii="方正小标宋简体" w:hAnsi="方正小标宋简体" w:eastAsia="方正小标宋简体" w:cs="宋体"/>
          <w:sz w:val="44"/>
          <w:szCs w:val="44"/>
          <w:u w:val="single"/>
        </w:rPr>
      </w:pPr>
    </w:p>
    <w:p w14:paraId="35A4AB97">
      <w:pPr>
        <w:jc w:val="center"/>
        <w:rPr>
          <w:rFonts w:ascii="方正小标宋简体" w:hAnsi="方正小标宋简体" w:eastAsia="方正小标宋简体" w:cs="宋体"/>
          <w:sz w:val="44"/>
          <w:szCs w:val="44"/>
          <w:u w:val="single"/>
        </w:rPr>
      </w:pPr>
    </w:p>
    <w:p w14:paraId="0305B4B9">
      <w:pPr>
        <w:jc w:val="center"/>
        <w:rPr>
          <w:rFonts w:ascii="方正小标宋简体" w:hAnsi="方正小标宋简体" w:eastAsia="方正小标宋简体" w:cs="宋体"/>
          <w:sz w:val="44"/>
          <w:szCs w:val="44"/>
          <w:u w:val="single"/>
        </w:rPr>
      </w:pPr>
    </w:p>
    <w:p w14:paraId="43DA4ED3">
      <w:pPr>
        <w:jc w:val="center"/>
        <w:rPr>
          <w:rFonts w:ascii="方正小标宋简体" w:hAnsi="方正小标宋简体" w:eastAsia="方正小标宋简体" w:cs="宋体"/>
          <w:sz w:val="44"/>
          <w:szCs w:val="44"/>
          <w:u w:val="single"/>
        </w:rPr>
      </w:pPr>
    </w:p>
    <w:p w14:paraId="2128676A">
      <w:pPr>
        <w:jc w:val="center"/>
        <w:rPr>
          <w:rFonts w:hint="eastAsia" w:ascii="方正小标宋简体" w:hAnsi="方正小标宋简体" w:eastAsia="方正小标宋简体" w:cs="宋体"/>
          <w:sz w:val="72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宋体"/>
          <w:sz w:val="56"/>
          <w:szCs w:val="40"/>
          <w:lang w:val="en-US" w:eastAsia="zh-CN"/>
        </w:rPr>
        <w:t>广东省韶关生态环境监测中心站</w:t>
      </w:r>
      <w:r>
        <w:rPr>
          <w:rFonts w:hint="eastAsia" w:ascii="方正小标宋简体" w:hAnsi="方正小标宋简体" w:eastAsia="方正小标宋简体" w:cs="宋体"/>
          <w:sz w:val="72"/>
          <w:szCs w:val="44"/>
        </w:rPr>
        <w:t>采购需求</w:t>
      </w:r>
      <w:r>
        <w:rPr>
          <w:rFonts w:hint="eastAsia" w:ascii="方正小标宋简体" w:hAnsi="方正小标宋简体" w:eastAsia="方正小标宋简体" w:cs="宋体"/>
          <w:sz w:val="72"/>
          <w:szCs w:val="44"/>
          <w:lang w:val="en-US" w:eastAsia="zh-CN"/>
        </w:rPr>
        <w:t>及实施计划</w:t>
      </w:r>
    </w:p>
    <w:p w14:paraId="1C270300">
      <w:pPr>
        <w:jc w:val="center"/>
        <w:rPr>
          <w:rFonts w:hint="default" w:ascii="方正小标宋简体" w:hAnsi="方正小标宋简体" w:eastAsia="方正小标宋简体" w:cs="宋体"/>
          <w:sz w:val="72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宋体"/>
          <w:sz w:val="72"/>
          <w:szCs w:val="44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宋体"/>
          <w:b w:val="0"/>
          <w:bCs w:val="0"/>
          <w:sz w:val="72"/>
          <w:szCs w:val="44"/>
          <w:lang w:val="en-US" w:eastAsia="zh-CN"/>
        </w:rPr>
        <w:t>自行采购</w:t>
      </w:r>
      <w:r>
        <w:rPr>
          <w:rFonts w:hint="eastAsia" w:ascii="方正小标宋简体" w:hAnsi="方正小标宋简体" w:eastAsia="方正小标宋简体" w:cs="宋体"/>
          <w:sz w:val="72"/>
          <w:szCs w:val="44"/>
          <w:lang w:val="en-US" w:eastAsia="zh-CN"/>
        </w:rPr>
        <w:t>）</w:t>
      </w:r>
    </w:p>
    <w:p w14:paraId="4D0562D2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2464F233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08745780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3547712C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4BB24310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35A87461">
      <w:pPr>
        <w:rPr>
          <w:rFonts w:ascii="方正小标宋简体" w:hAnsi="方正小标宋简体" w:eastAsia="方正小标宋简体"/>
          <w:sz w:val="44"/>
          <w:szCs w:val="44"/>
        </w:rPr>
      </w:pPr>
    </w:p>
    <w:p w14:paraId="10B9C357">
      <w:pPr>
        <w:ind w:firstLine="1440" w:firstLineChars="450"/>
        <w:rPr>
          <w:rFonts w:ascii="方正小标宋简体" w:hAnsi="方正小标宋简体" w:eastAsia="方正小标宋简体"/>
          <w:sz w:val="32"/>
          <w:szCs w:val="32"/>
          <w:u w:val="single"/>
        </w:rPr>
      </w:pPr>
      <w:r>
        <w:rPr>
          <w:rFonts w:ascii="方正小标宋简体" w:hAnsi="方正小标宋简体" w:eastAsia="方正小标宋简体"/>
          <w:sz w:val="32"/>
          <w:szCs w:val="32"/>
        </w:rPr>
        <w:t>项目名称</w:t>
      </w:r>
      <w:r>
        <w:rPr>
          <w:rFonts w:hint="eastAsia" w:ascii="方正小标宋简体" w:hAnsi="方正小标宋简体" w:eastAsia="方正小标宋简体"/>
          <w:sz w:val="32"/>
          <w:szCs w:val="32"/>
        </w:rPr>
        <w:t>：</w:t>
      </w:r>
      <w:r>
        <w:rPr>
          <w:rFonts w:hint="eastAsia" w:ascii="方正小标宋简体" w:hAnsi="方正小标宋简体" w:eastAsia="方正小标宋简体"/>
          <w:sz w:val="32"/>
          <w:szCs w:val="32"/>
          <w:u w:val="single"/>
        </w:rPr>
        <w:t xml:space="preserve">  </w:t>
      </w:r>
      <w:r>
        <w:rPr>
          <w:rFonts w:hint="eastAsia" w:ascii="方正小标宋简体" w:hAnsi="方正小标宋简体" w:eastAsia="方正小标宋简体"/>
          <w:sz w:val="32"/>
          <w:szCs w:val="32"/>
          <w:u w:val="single"/>
          <w:lang w:val="en-US" w:eastAsia="zh-CN"/>
        </w:rPr>
        <w:t xml:space="preserve">2025年公车租赁服务 </w:t>
      </w:r>
      <w:r>
        <w:rPr>
          <w:rFonts w:hint="eastAsia" w:ascii="方正小标宋简体" w:hAnsi="方正小标宋简体" w:eastAsia="方正小标宋简体"/>
          <w:sz w:val="32"/>
          <w:szCs w:val="32"/>
          <w:u w:val="single"/>
        </w:rPr>
        <w:t xml:space="preserve"> </w:t>
      </w:r>
    </w:p>
    <w:bookmarkEnd w:id="0"/>
    <w:p w14:paraId="6E148A1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320" w:firstLineChars="300"/>
        <w:jc w:val="both"/>
        <w:textAlignment w:val="baseline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 w14:paraId="58AC15C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320" w:firstLineChars="300"/>
        <w:jc w:val="both"/>
        <w:textAlignment w:val="baseline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 w14:paraId="03CADDD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320" w:firstLineChars="300"/>
        <w:jc w:val="both"/>
        <w:textAlignment w:val="baseline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 w14:paraId="3F52799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320" w:firstLineChars="300"/>
        <w:jc w:val="both"/>
        <w:textAlignment w:val="baseline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bookmarkStart w:id="1" w:name="_GoBack"/>
      <w:bookmarkEnd w:id="1"/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广东省韶关生态环境监测中心站</w:t>
      </w:r>
    </w:p>
    <w:p w14:paraId="508D9D0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202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年公务用车租赁服务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采购需求</w:t>
      </w:r>
    </w:p>
    <w:p w14:paraId="47AAD75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B495C9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 w14:paraId="13CCC09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广东省财政厅关于印发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〈</w:t>
      </w:r>
      <w:r>
        <w:rPr>
          <w:rFonts w:hint="eastAsia" w:ascii="仿宋_GB2312" w:hAnsi="仿宋_GB2312" w:eastAsia="仿宋_GB2312" w:cs="仿宋_GB2312"/>
          <w:sz w:val="32"/>
          <w:szCs w:val="32"/>
        </w:rPr>
        <w:t>省直党政机关和事业单位公务出行租车预算编制标准（试行）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〉</w:t>
      </w:r>
      <w:r>
        <w:rPr>
          <w:rFonts w:hint="eastAsia" w:ascii="仿宋_GB2312" w:hAnsi="仿宋_GB2312" w:eastAsia="仿宋_GB2312" w:cs="仿宋_GB2312"/>
          <w:sz w:val="32"/>
          <w:szCs w:val="32"/>
        </w:rPr>
        <w:t>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粤财行〔2024〕25号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文件要求，结合本单位实际情况，本项目租赁车型涵盖目前市场主要车辆，包含5座小轿车、6至9座商务车、10至19座中巴、20座以上大巴等。</w:t>
      </w:r>
    </w:p>
    <w:p w14:paraId="1624226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、租赁服务费</w:t>
      </w:r>
    </w:p>
    <w:p w14:paraId="7FAB2AC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租赁服务费包含车</w:t>
      </w:r>
      <w:r>
        <w:rPr>
          <w:rFonts w:hint="eastAsia" w:ascii="仿宋_GB2312" w:hAnsi="仿宋_GB2312" w:eastAsia="仿宋_GB2312" w:cs="仿宋_GB2312"/>
          <w:sz w:val="32"/>
          <w:szCs w:val="32"/>
        </w:rPr>
        <w:t>辆租用费、驾驶员雇佣费、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燃油</w:t>
      </w:r>
      <w:r>
        <w:rPr>
          <w:rFonts w:hint="eastAsia" w:ascii="仿宋_GB2312" w:hAnsi="仿宋_GB2312" w:eastAsia="仿宋_GB2312" w:cs="仿宋_GB2312"/>
          <w:sz w:val="32"/>
          <w:szCs w:val="32"/>
        </w:rPr>
        <w:t>费、车辆通行费及停车费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其中车辆租用费、驾驶员雇佣费单独计算，燃油费、车辆通行费及停车费合并计算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20AADC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（一）车辆租用费是指公务出行租用车辆发生的费用。</w:t>
      </w:r>
    </w:p>
    <w:p w14:paraId="288B769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（二）驾驶员雇佣费是指公务出行雇佣驾驶员发生的费用。</w:t>
      </w:r>
    </w:p>
    <w:p w14:paraId="0B64C16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（三）燃油费是指公务出行租用车辆所耗费的燃油费用。</w:t>
      </w:r>
    </w:p>
    <w:p w14:paraId="366921C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（四）车辆通行费是指公务出行租用车辆通过收费公路、渡口、桥梁、隧道等所发生的通行费用。</w:t>
      </w:r>
    </w:p>
    <w:p w14:paraId="32FB870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（五）停车费是指公务出行期间产生的车辆停放费用。 </w:t>
      </w:r>
    </w:p>
    <w:p w14:paraId="0B1FAC0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租赁标准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：按照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日均出行距离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250公里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及时长（10小时）</w:t>
      </w:r>
      <w:r>
        <w:rPr>
          <w:rFonts w:hint="eastAsia" w:ascii="仿宋_GB2312" w:hAnsi="仿宋_GB2312" w:eastAsia="仿宋_GB2312" w:cs="仿宋_GB2312"/>
          <w:sz w:val="32"/>
          <w:szCs w:val="32"/>
        </w:rPr>
        <w:t>分为综合定额标准和分项定额标准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下表标准为最高限价，每种车型的报价不能超过其对应的最高限价。</w:t>
      </w:r>
    </w:p>
    <w:p w14:paraId="77ECAFA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（一）日均出行距离不超过250公里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含250公里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的租车行为适用综合定额标准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超时统一按30元/小时，不足1小时按1小时计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tbl>
      <w:tblPr>
        <w:tblStyle w:val="10"/>
        <w:tblW w:w="917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1217"/>
        <w:gridCol w:w="1645"/>
        <w:gridCol w:w="971"/>
        <w:gridCol w:w="1665"/>
        <w:gridCol w:w="1139"/>
        <w:gridCol w:w="1831"/>
      </w:tblGrid>
      <w:tr w14:paraId="25426D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706" w:type="dxa"/>
            <w:vMerge w:val="restart"/>
            <w:tcBorders>
              <w:bottom w:val="nil"/>
            </w:tcBorders>
            <w:vAlign w:val="center"/>
          </w:tcPr>
          <w:p w14:paraId="008AE9A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类别</w:t>
            </w:r>
          </w:p>
        </w:tc>
        <w:tc>
          <w:tcPr>
            <w:tcW w:w="1217" w:type="dxa"/>
            <w:vMerge w:val="restart"/>
            <w:tcBorders>
              <w:bottom w:val="nil"/>
            </w:tcBorders>
            <w:vAlign w:val="center"/>
          </w:tcPr>
          <w:p w14:paraId="444EFAA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车辆类型</w:t>
            </w:r>
          </w:p>
        </w:tc>
        <w:tc>
          <w:tcPr>
            <w:tcW w:w="1645" w:type="dxa"/>
            <w:vMerge w:val="restart"/>
            <w:tcBorders>
              <w:bottom w:val="nil"/>
            </w:tcBorders>
            <w:vAlign w:val="center"/>
          </w:tcPr>
          <w:p w14:paraId="5D42801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座位数</w:t>
            </w:r>
          </w:p>
        </w:tc>
        <w:tc>
          <w:tcPr>
            <w:tcW w:w="971" w:type="dxa"/>
            <w:tcBorders>
              <w:bottom w:val="nil"/>
              <w:right w:val="nil"/>
            </w:tcBorders>
            <w:vAlign w:val="center"/>
          </w:tcPr>
          <w:p w14:paraId="4A5D35D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4635" w:type="dxa"/>
            <w:gridSpan w:val="3"/>
            <w:tcBorders>
              <w:left w:val="nil"/>
            </w:tcBorders>
            <w:vAlign w:val="center"/>
          </w:tcPr>
          <w:p w14:paraId="19E4387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综合定额（元，含税）</w:t>
            </w:r>
          </w:p>
        </w:tc>
      </w:tr>
      <w:tr w14:paraId="1C295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706" w:type="dxa"/>
            <w:vMerge w:val="continue"/>
            <w:tcBorders>
              <w:top w:val="nil"/>
            </w:tcBorders>
            <w:vAlign w:val="center"/>
          </w:tcPr>
          <w:p w14:paraId="337407C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217" w:type="dxa"/>
            <w:vMerge w:val="continue"/>
            <w:tcBorders>
              <w:top w:val="nil"/>
            </w:tcBorders>
            <w:vAlign w:val="center"/>
          </w:tcPr>
          <w:p w14:paraId="5DCDA84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645" w:type="dxa"/>
            <w:vMerge w:val="continue"/>
            <w:tcBorders>
              <w:top w:val="nil"/>
            </w:tcBorders>
            <w:vAlign w:val="center"/>
          </w:tcPr>
          <w:p w14:paraId="46E2576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nil"/>
            </w:tcBorders>
            <w:vAlign w:val="center"/>
          </w:tcPr>
          <w:p w14:paraId="02AE512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14:paraId="738D9EA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其中：</w:t>
            </w:r>
          </w:p>
          <w:p w14:paraId="64B5F58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车辆租用费</w:t>
            </w:r>
          </w:p>
        </w:tc>
        <w:tc>
          <w:tcPr>
            <w:tcW w:w="1139" w:type="dxa"/>
            <w:vAlign w:val="center"/>
          </w:tcPr>
          <w:p w14:paraId="556F09D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驾驶员 雇佣费</w:t>
            </w:r>
          </w:p>
        </w:tc>
        <w:tc>
          <w:tcPr>
            <w:tcW w:w="1831" w:type="dxa"/>
            <w:vAlign w:val="center"/>
          </w:tcPr>
          <w:p w14:paraId="4B4B452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燃油费、通行 费、停车费</w:t>
            </w:r>
          </w:p>
        </w:tc>
      </w:tr>
      <w:tr w14:paraId="380F33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06" w:type="dxa"/>
            <w:vAlign w:val="center"/>
          </w:tcPr>
          <w:p w14:paraId="7FC53AD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1类</w:t>
            </w:r>
          </w:p>
        </w:tc>
        <w:tc>
          <w:tcPr>
            <w:tcW w:w="1217" w:type="dxa"/>
            <w:vAlign w:val="center"/>
          </w:tcPr>
          <w:p w14:paraId="030A7C3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小轿车</w:t>
            </w:r>
          </w:p>
        </w:tc>
        <w:tc>
          <w:tcPr>
            <w:tcW w:w="1645" w:type="dxa"/>
            <w:vAlign w:val="center"/>
          </w:tcPr>
          <w:p w14:paraId="44BE4EC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5座</w:t>
            </w:r>
          </w:p>
        </w:tc>
        <w:tc>
          <w:tcPr>
            <w:tcW w:w="971" w:type="dxa"/>
            <w:vAlign w:val="center"/>
          </w:tcPr>
          <w:p w14:paraId="6D3B73E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700</w:t>
            </w:r>
          </w:p>
        </w:tc>
        <w:tc>
          <w:tcPr>
            <w:tcW w:w="1665" w:type="dxa"/>
            <w:vAlign w:val="center"/>
          </w:tcPr>
          <w:p w14:paraId="354C1A1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340</w:t>
            </w:r>
          </w:p>
        </w:tc>
        <w:tc>
          <w:tcPr>
            <w:tcW w:w="1139" w:type="dxa"/>
            <w:vAlign w:val="center"/>
          </w:tcPr>
          <w:p w14:paraId="0570D7E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200</w:t>
            </w:r>
          </w:p>
        </w:tc>
        <w:tc>
          <w:tcPr>
            <w:tcW w:w="1831" w:type="dxa"/>
            <w:vAlign w:val="center"/>
          </w:tcPr>
          <w:p w14:paraId="68CC61A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160</w:t>
            </w:r>
          </w:p>
        </w:tc>
      </w:tr>
      <w:tr w14:paraId="373BA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06" w:type="dxa"/>
            <w:vAlign w:val="center"/>
          </w:tcPr>
          <w:p w14:paraId="3F76F48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2类</w:t>
            </w:r>
          </w:p>
        </w:tc>
        <w:tc>
          <w:tcPr>
            <w:tcW w:w="1217" w:type="dxa"/>
            <w:vAlign w:val="center"/>
          </w:tcPr>
          <w:p w14:paraId="54CDAF3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商务车</w:t>
            </w:r>
          </w:p>
        </w:tc>
        <w:tc>
          <w:tcPr>
            <w:tcW w:w="1645" w:type="dxa"/>
            <w:vAlign w:val="center"/>
          </w:tcPr>
          <w:p w14:paraId="266BB71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6-9 座</w:t>
            </w:r>
          </w:p>
        </w:tc>
        <w:tc>
          <w:tcPr>
            <w:tcW w:w="971" w:type="dxa"/>
            <w:vAlign w:val="center"/>
          </w:tcPr>
          <w:p w14:paraId="3B9A9B5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800</w:t>
            </w:r>
          </w:p>
        </w:tc>
        <w:tc>
          <w:tcPr>
            <w:tcW w:w="1665" w:type="dxa"/>
            <w:vAlign w:val="center"/>
          </w:tcPr>
          <w:p w14:paraId="549121B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410</w:t>
            </w:r>
          </w:p>
        </w:tc>
        <w:tc>
          <w:tcPr>
            <w:tcW w:w="1139" w:type="dxa"/>
            <w:vAlign w:val="center"/>
          </w:tcPr>
          <w:p w14:paraId="3951169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200</w:t>
            </w:r>
          </w:p>
        </w:tc>
        <w:tc>
          <w:tcPr>
            <w:tcW w:w="1831" w:type="dxa"/>
            <w:vAlign w:val="center"/>
          </w:tcPr>
          <w:p w14:paraId="6D349F0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190</w:t>
            </w:r>
          </w:p>
        </w:tc>
      </w:tr>
      <w:tr w14:paraId="04739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06" w:type="dxa"/>
            <w:vAlign w:val="center"/>
          </w:tcPr>
          <w:p w14:paraId="06ACF58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3类</w:t>
            </w:r>
          </w:p>
        </w:tc>
        <w:tc>
          <w:tcPr>
            <w:tcW w:w="1217" w:type="dxa"/>
            <w:vAlign w:val="center"/>
          </w:tcPr>
          <w:p w14:paraId="3A6BCC7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中巴车</w:t>
            </w:r>
          </w:p>
        </w:tc>
        <w:tc>
          <w:tcPr>
            <w:tcW w:w="1645" w:type="dxa"/>
            <w:vAlign w:val="center"/>
          </w:tcPr>
          <w:p w14:paraId="30712DE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10-19 座</w:t>
            </w:r>
          </w:p>
        </w:tc>
        <w:tc>
          <w:tcPr>
            <w:tcW w:w="971" w:type="dxa"/>
            <w:vAlign w:val="center"/>
          </w:tcPr>
          <w:p w14:paraId="26136A4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1200</w:t>
            </w:r>
          </w:p>
        </w:tc>
        <w:tc>
          <w:tcPr>
            <w:tcW w:w="1665" w:type="dxa"/>
            <w:vAlign w:val="center"/>
          </w:tcPr>
          <w:p w14:paraId="776F1FE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660</w:t>
            </w:r>
          </w:p>
        </w:tc>
        <w:tc>
          <w:tcPr>
            <w:tcW w:w="1139" w:type="dxa"/>
            <w:vAlign w:val="center"/>
          </w:tcPr>
          <w:p w14:paraId="5BC4530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230</w:t>
            </w:r>
          </w:p>
        </w:tc>
        <w:tc>
          <w:tcPr>
            <w:tcW w:w="1831" w:type="dxa"/>
            <w:vAlign w:val="center"/>
          </w:tcPr>
          <w:p w14:paraId="3334839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310</w:t>
            </w:r>
          </w:p>
        </w:tc>
      </w:tr>
      <w:tr w14:paraId="06B4EC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706" w:type="dxa"/>
            <w:vAlign w:val="center"/>
          </w:tcPr>
          <w:p w14:paraId="4179F7F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4类</w:t>
            </w:r>
          </w:p>
        </w:tc>
        <w:tc>
          <w:tcPr>
            <w:tcW w:w="1217" w:type="dxa"/>
            <w:vAlign w:val="center"/>
          </w:tcPr>
          <w:p w14:paraId="66F4394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大巴车</w:t>
            </w:r>
          </w:p>
        </w:tc>
        <w:tc>
          <w:tcPr>
            <w:tcW w:w="1645" w:type="dxa"/>
            <w:vAlign w:val="center"/>
          </w:tcPr>
          <w:p w14:paraId="7BCFB94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 座以上</w:t>
            </w:r>
          </w:p>
        </w:tc>
        <w:tc>
          <w:tcPr>
            <w:tcW w:w="971" w:type="dxa"/>
            <w:vAlign w:val="center"/>
          </w:tcPr>
          <w:p w14:paraId="12AB9BF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1600</w:t>
            </w:r>
          </w:p>
        </w:tc>
        <w:tc>
          <w:tcPr>
            <w:tcW w:w="1665" w:type="dxa"/>
            <w:vAlign w:val="center"/>
          </w:tcPr>
          <w:p w14:paraId="15603A6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810</w:t>
            </w:r>
          </w:p>
        </w:tc>
        <w:tc>
          <w:tcPr>
            <w:tcW w:w="1139" w:type="dxa"/>
            <w:vAlign w:val="center"/>
          </w:tcPr>
          <w:p w14:paraId="5490A09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260</w:t>
            </w:r>
          </w:p>
        </w:tc>
        <w:tc>
          <w:tcPr>
            <w:tcW w:w="1831" w:type="dxa"/>
            <w:vAlign w:val="center"/>
          </w:tcPr>
          <w:p w14:paraId="51C1F69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530</w:t>
            </w:r>
          </w:p>
        </w:tc>
      </w:tr>
    </w:tbl>
    <w:p w14:paraId="35E17C5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（二）日均出行距离超过 250 公里的租车行为适用分项定额标准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租赁服务费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包含250公里服务费及超时、超里程费用，不足1小时按1小时计。</w:t>
      </w:r>
    </w:p>
    <w:tbl>
      <w:tblPr>
        <w:tblStyle w:val="8"/>
        <w:tblW w:w="9229" w:type="dxa"/>
        <w:tblInd w:w="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1725"/>
        <w:gridCol w:w="1695"/>
        <w:gridCol w:w="2070"/>
        <w:gridCol w:w="2805"/>
      </w:tblGrid>
      <w:tr w14:paraId="75EC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4" w:type="dxa"/>
            <w:vMerge w:val="restart"/>
            <w:vAlign w:val="center"/>
          </w:tcPr>
          <w:p w14:paraId="2DF9AD0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类别</w:t>
            </w:r>
          </w:p>
        </w:tc>
        <w:tc>
          <w:tcPr>
            <w:tcW w:w="1725" w:type="dxa"/>
            <w:vMerge w:val="restart"/>
            <w:vAlign w:val="center"/>
          </w:tcPr>
          <w:p w14:paraId="41AF02F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车辆类型</w:t>
            </w:r>
          </w:p>
        </w:tc>
        <w:tc>
          <w:tcPr>
            <w:tcW w:w="1695" w:type="dxa"/>
            <w:vMerge w:val="restart"/>
            <w:vAlign w:val="center"/>
          </w:tcPr>
          <w:p w14:paraId="69ABB9F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座位数</w:t>
            </w:r>
          </w:p>
        </w:tc>
        <w:tc>
          <w:tcPr>
            <w:tcW w:w="4875" w:type="dxa"/>
            <w:gridSpan w:val="2"/>
            <w:vAlign w:val="center"/>
          </w:tcPr>
          <w:p w14:paraId="34CE32C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分项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定额（元，含税）</w:t>
            </w:r>
          </w:p>
        </w:tc>
      </w:tr>
      <w:tr w14:paraId="683E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Merge w:val="continue"/>
            <w:vAlign w:val="center"/>
          </w:tcPr>
          <w:p w14:paraId="129DBB9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</w:p>
        </w:tc>
        <w:tc>
          <w:tcPr>
            <w:tcW w:w="1725" w:type="dxa"/>
            <w:vMerge w:val="continue"/>
            <w:vAlign w:val="center"/>
          </w:tcPr>
          <w:p w14:paraId="079EB81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</w:p>
        </w:tc>
        <w:tc>
          <w:tcPr>
            <w:tcW w:w="1695" w:type="dxa"/>
            <w:vMerge w:val="continue"/>
            <w:vAlign w:val="center"/>
          </w:tcPr>
          <w:p w14:paraId="2610897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</w:p>
        </w:tc>
        <w:tc>
          <w:tcPr>
            <w:tcW w:w="2070" w:type="dxa"/>
            <w:vAlign w:val="center"/>
          </w:tcPr>
          <w:p w14:paraId="3D5CFBC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250公里服务费</w:t>
            </w:r>
          </w:p>
        </w:tc>
        <w:tc>
          <w:tcPr>
            <w:tcW w:w="2805" w:type="dxa"/>
            <w:vAlign w:val="center"/>
          </w:tcPr>
          <w:p w14:paraId="50C4FB4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超时、超里程费用</w:t>
            </w:r>
          </w:p>
        </w:tc>
      </w:tr>
      <w:tr w14:paraId="31F53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934" w:type="dxa"/>
            <w:vAlign w:val="center"/>
          </w:tcPr>
          <w:p w14:paraId="3080C0B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1类</w:t>
            </w:r>
          </w:p>
        </w:tc>
        <w:tc>
          <w:tcPr>
            <w:tcW w:w="1725" w:type="dxa"/>
            <w:vAlign w:val="center"/>
          </w:tcPr>
          <w:p w14:paraId="675177E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小轿车</w:t>
            </w:r>
          </w:p>
        </w:tc>
        <w:tc>
          <w:tcPr>
            <w:tcW w:w="1695" w:type="dxa"/>
            <w:vAlign w:val="center"/>
          </w:tcPr>
          <w:p w14:paraId="61AF9E3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5座</w:t>
            </w:r>
          </w:p>
        </w:tc>
        <w:tc>
          <w:tcPr>
            <w:tcW w:w="2070" w:type="dxa"/>
            <w:vAlign w:val="center"/>
          </w:tcPr>
          <w:p w14:paraId="6FCFE3E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700</w:t>
            </w:r>
          </w:p>
        </w:tc>
        <w:tc>
          <w:tcPr>
            <w:tcW w:w="2805" w:type="dxa"/>
            <w:vAlign w:val="center"/>
          </w:tcPr>
          <w:p w14:paraId="4069CFD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超里程：4元/公里</w:t>
            </w:r>
          </w:p>
          <w:p w14:paraId="6442B43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超时：30元/小时</w:t>
            </w:r>
          </w:p>
        </w:tc>
      </w:tr>
      <w:tr w14:paraId="3C78C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934" w:type="dxa"/>
            <w:vAlign w:val="center"/>
          </w:tcPr>
          <w:p w14:paraId="13A1A9C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2类</w:t>
            </w:r>
          </w:p>
        </w:tc>
        <w:tc>
          <w:tcPr>
            <w:tcW w:w="1725" w:type="dxa"/>
            <w:vAlign w:val="center"/>
          </w:tcPr>
          <w:p w14:paraId="0FC5853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商务车</w:t>
            </w:r>
          </w:p>
        </w:tc>
        <w:tc>
          <w:tcPr>
            <w:tcW w:w="1695" w:type="dxa"/>
            <w:vAlign w:val="center"/>
          </w:tcPr>
          <w:p w14:paraId="2815538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6-9 座</w:t>
            </w:r>
          </w:p>
        </w:tc>
        <w:tc>
          <w:tcPr>
            <w:tcW w:w="2070" w:type="dxa"/>
            <w:vAlign w:val="center"/>
          </w:tcPr>
          <w:p w14:paraId="3D9F861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800</w:t>
            </w:r>
          </w:p>
        </w:tc>
        <w:tc>
          <w:tcPr>
            <w:tcW w:w="2805" w:type="dxa"/>
            <w:vAlign w:val="center"/>
          </w:tcPr>
          <w:p w14:paraId="7383276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超里程：4元/公里</w:t>
            </w:r>
          </w:p>
          <w:p w14:paraId="46F189D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超时：30元/小时</w:t>
            </w:r>
          </w:p>
        </w:tc>
      </w:tr>
      <w:tr w14:paraId="15AD0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934" w:type="dxa"/>
            <w:vAlign w:val="center"/>
          </w:tcPr>
          <w:p w14:paraId="0E53F26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3类</w:t>
            </w:r>
          </w:p>
        </w:tc>
        <w:tc>
          <w:tcPr>
            <w:tcW w:w="1725" w:type="dxa"/>
            <w:vAlign w:val="center"/>
          </w:tcPr>
          <w:p w14:paraId="3952F41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中巴车</w:t>
            </w:r>
          </w:p>
        </w:tc>
        <w:tc>
          <w:tcPr>
            <w:tcW w:w="1695" w:type="dxa"/>
            <w:vAlign w:val="center"/>
          </w:tcPr>
          <w:p w14:paraId="035F5D5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10-19 座</w:t>
            </w:r>
          </w:p>
        </w:tc>
        <w:tc>
          <w:tcPr>
            <w:tcW w:w="2070" w:type="dxa"/>
            <w:vAlign w:val="center"/>
          </w:tcPr>
          <w:p w14:paraId="6F34BC2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1200</w:t>
            </w:r>
          </w:p>
        </w:tc>
        <w:tc>
          <w:tcPr>
            <w:tcW w:w="2805" w:type="dxa"/>
            <w:vAlign w:val="center"/>
          </w:tcPr>
          <w:p w14:paraId="5E4B450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超里程：5元/公里</w:t>
            </w:r>
          </w:p>
          <w:p w14:paraId="6D6A8C8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超时：40元/小时</w:t>
            </w:r>
          </w:p>
        </w:tc>
      </w:tr>
      <w:tr w14:paraId="2809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34" w:type="dxa"/>
            <w:vAlign w:val="center"/>
          </w:tcPr>
          <w:p w14:paraId="6FAB676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4类</w:t>
            </w:r>
          </w:p>
        </w:tc>
        <w:tc>
          <w:tcPr>
            <w:tcW w:w="1725" w:type="dxa"/>
            <w:vAlign w:val="center"/>
          </w:tcPr>
          <w:p w14:paraId="024D576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大巴车</w:t>
            </w:r>
          </w:p>
        </w:tc>
        <w:tc>
          <w:tcPr>
            <w:tcW w:w="1695" w:type="dxa"/>
            <w:vAlign w:val="center"/>
          </w:tcPr>
          <w:p w14:paraId="3570689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 座以上</w:t>
            </w:r>
          </w:p>
        </w:tc>
        <w:tc>
          <w:tcPr>
            <w:tcW w:w="2070" w:type="dxa"/>
            <w:vAlign w:val="center"/>
          </w:tcPr>
          <w:p w14:paraId="32A8B74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1600</w:t>
            </w:r>
          </w:p>
        </w:tc>
        <w:tc>
          <w:tcPr>
            <w:tcW w:w="2805" w:type="dxa"/>
            <w:vAlign w:val="center"/>
          </w:tcPr>
          <w:p w14:paraId="3CDD3D6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超里程：5元/公里</w:t>
            </w:r>
          </w:p>
          <w:p w14:paraId="1AE4AF4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超时：50元/小时</w:t>
            </w:r>
          </w:p>
        </w:tc>
      </w:tr>
    </w:tbl>
    <w:p w14:paraId="6B08453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如采购人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租车行为</w:t>
      </w:r>
      <w:r>
        <w:rPr>
          <w:rFonts w:hint="eastAsia" w:ascii="仿宋_GB2312" w:hAnsi="仿宋_GB2312" w:eastAsia="仿宋_GB2312" w:cs="仿宋_GB2312"/>
          <w:sz w:val="32"/>
          <w:szCs w:val="32"/>
        </w:rPr>
        <w:t>需要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跨日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，司机住宿费用由采购人支付，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一线城市及特区住宿标准按350元/晚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其他城市按</w:t>
      </w:r>
      <w:r>
        <w:rPr>
          <w:rFonts w:hint="eastAsia" w:ascii="仿宋_GB2312" w:hAnsi="仿宋_GB2312" w:eastAsia="仿宋_GB2312" w:cs="仿宋_GB2312"/>
          <w:sz w:val="32"/>
          <w:szCs w:val="32"/>
        </w:rPr>
        <w:t>250元/晚，计入租车总费用。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第二日用车起始时间按上车时间起算。</w:t>
      </w:r>
      <w:r>
        <w:rPr>
          <w:rFonts w:hint="eastAsia" w:ascii="仿宋_GB2312" w:hAnsi="仿宋_GB2312" w:eastAsia="仿宋_GB2312" w:cs="仿宋_GB2312"/>
          <w:sz w:val="32"/>
          <w:szCs w:val="32"/>
        </w:rPr>
        <w:t>住宿费为固定单价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不需要投标人报价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9025B2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四、服务时间及公里数核算</w:t>
      </w:r>
    </w:p>
    <w:p w14:paraId="3D0E999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（一）服务时间：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由供应商填写上下车的时间及服务时长，采购人签字确认。</w:t>
      </w:r>
    </w:p>
    <w:p w14:paraId="211BB76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）公里数核算：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由供应商填写上下车的表数及行驶公里数，采购人签字确认。</w:t>
      </w:r>
    </w:p>
    <w:p w14:paraId="44B9058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、供应商资格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及报价要求</w:t>
      </w:r>
    </w:p>
    <w:p w14:paraId="518ED62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按照“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租赁标准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对各类车型的综合定额和分项定额进行报价，超时超里程收费标准为约定不变，不需要报价。</w:t>
      </w:r>
    </w:p>
    <w:p w14:paraId="04E83C2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必须是一个合法的汽车运输企业，具备汽车租赁、运输、实际承运的资质、经验和能力，能开具正规发票。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投标（响应）时提交有效的营业执照（或事业法人登记证或身份证等相关证明）副本复印件。</w:t>
      </w:r>
    </w:p>
    <w:p w14:paraId="360735D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需要有完善的车辆管理及安全管理制度，应安排专人管理，在接到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用车通知后及时调配车辆，并提供车况良好的车辆、具有较高职业素质和驾驶技能的驾驶员为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服务，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应要求驾驶员遵章守法，执行管理制度，自觉对车辆进行日常检查和保养工作。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投标（响应）时提交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有效的车辆管理及安全管理制度复印件。</w:t>
      </w:r>
    </w:p>
    <w:p w14:paraId="149791E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）▲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所提供租赁的车辆必须为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自有或合法租赁的车辆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投标（响应）时提交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拟投入本项目的车辆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提供车辆行驶证、车辆租赁合同等证明材料，拟投入本项目车辆需购买全险，其中第三者责任险保额须为人民币100万元以上（含100万元）。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优先选择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拟投入本项目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车辆年份较新、车况较好的供应商。</w:t>
      </w:r>
    </w:p>
    <w:p w14:paraId="26C0FCC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应保证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采购人应急用车需求，必须在两小时内到达用车地点，并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及时、安全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目的地。车辆运输服务中发生的交通违章、交通事故、交通肇事的责任由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承担，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无需承担任何责任。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投标（响应）时提交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承诺函，格式自拟。</w:t>
      </w:r>
    </w:p>
    <w:p w14:paraId="2C6A08A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司机原因导致采购人乘坐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车辆的人员受到人身或财产损失的，采购人有权立即终止本合同，并且追加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相应的赔偿责任。</w:t>
      </w:r>
    </w:p>
    <w:p w14:paraId="54F8734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六、结算方式</w:t>
      </w:r>
    </w:p>
    <w:p w14:paraId="6FEC75E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采购人按实际用车单据实结算，合同暂定预算总额（即采购预算）为（大写）：壹拾万元整（￥100000.00元）人民币（已含税费），以实际发生额为准。</w:t>
      </w:r>
    </w:p>
    <w:p w14:paraId="78BA4EE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42BF4D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5" w:type="default"/>
      <w:footerReference r:id="rId6" w:type="default"/>
      <w:pgSz w:w="11906" w:h="16838"/>
      <w:pgMar w:top="1984" w:right="1587" w:bottom="170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5549F4-F46A-4FE9-84A1-F3EE131E87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EDAB9F7-F9C2-4A46-961E-BF8343C4A29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B2BCA17-9A11-407C-AFA9-66C6E9D199F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563BA">
    <w:pPr>
      <w:pStyle w:val="4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EBF1A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xZGQ4ZGYyMjMwYzVlOWIzZGY3ZjZmNzE0Y2RlYzgifQ=="/>
  </w:docVars>
  <w:rsids>
    <w:rsidRoot w:val="00000000"/>
    <w:rsid w:val="008B6FA3"/>
    <w:rsid w:val="00BA0362"/>
    <w:rsid w:val="08656386"/>
    <w:rsid w:val="0C8E118B"/>
    <w:rsid w:val="113360CF"/>
    <w:rsid w:val="173C05BC"/>
    <w:rsid w:val="1B9A4C98"/>
    <w:rsid w:val="1C6D5FFD"/>
    <w:rsid w:val="1D9A1698"/>
    <w:rsid w:val="2110165E"/>
    <w:rsid w:val="22314197"/>
    <w:rsid w:val="26FB417C"/>
    <w:rsid w:val="28D7637B"/>
    <w:rsid w:val="299423E0"/>
    <w:rsid w:val="2B4C6576"/>
    <w:rsid w:val="318B3481"/>
    <w:rsid w:val="34A44E40"/>
    <w:rsid w:val="34EB49DB"/>
    <w:rsid w:val="377E3A94"/>
    <w:rsid w:val="3D363574"/>
    <w:rsid w:val="3DA20EAA"/>
    <w:rsid w:val="4321632E"/>
    <w:rsid w:val="44E9469A"/>
    <w:rsid w:val="45BA084A"/>
    <w:rsid w:val="473A1B20"/>
    <w:rsid w:val="47471C7C"/>
    <w:rsid w:val="47C84317"/>
    <w:rsid w:val="4AA2290B"/>
    <w:rsid w:val="504B1106"/>
    <w:rsid w:val="557D373A"/>
    <w:rsid w:val="5B073304"/>
    <w:rsid w:val="5F1576F7"/>
    <w:rsid w:val="644E3C97"/>
    <w:rsid w:val="6549111E"/>
    <w:rsid w:val="697B1862"/>
    <w:rsid w:val="72684F0F"/>
    <w:rsid w:val="738D5B45"/>
    <w:rsid w:val="75A06385"/>
    <w:rsid w:val="78AE2235"/>
    <w:rsid w:val="7BC919B0"/>
    <w:rsid w:val="7D90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kern w:val="0"/>
      <w:sz w:val="20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1741</Words>
  <Characters>1850</Characters>
  <Lines>0</Lines>
  <Paragraphs>0</Paragraphs>
  <TotalTime>30</TotalTime>
  <ScaleCrop>false</ScaleCrop>
  <LinksUpToDate>false</LinksUpToDate>
  <CharactersWithSpaces>1891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2024-06-27T08:01:00Z</dcterms:created>
  <dc:creator>Lenovo</dc:creator>
  <cp:lastModifiedBy>吴剑</cp:lastModifiedBy>
  <cp:lastPrinted>2025-04-07T07:15:00Z</cp:lastPrinted>
  <dcterms:modified xsi:type="dcterms:W3CDTF">2025-04-11T09:21:32Z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A5E8757F3319463D8BA97848D8728285_13</vt:lpwstr>
  </property>
  <property fmtid="{D5CDD505-2E9C-101B-9397-08002B2CF9AE}" pid="4" name="KSOTemplateDocerSaveRecord">
    <vt:lpwstr>eyJoZGlkIjoiODJhZDJkZGZlYjM3MjdmZWQ0OTUzM2JmYTU0MzVkZjgiLCJ1c2VySWQiOiI3NzE3Njg3NjAifQ==</vt:lpwstr>
  </property>
</Properties>
</file>